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Population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Community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Ecosystem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Habitat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Niche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Abiotic conditions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Biotic conditions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Carrying capacity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Interspecific competition</w:t>
            </w: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Intraspecific competition</w:t>
            </w: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Quadrat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</w:tbl>
    <w:p w:rsidR="00E4494E" w:rsidRDefault="00E4494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lastRenderedPageBreak/>
              <w:t>Belt transect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Mark-release-recapture</w:t>
            </w: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Motile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Succession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Colonisation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Pioneer species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Climax community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Biodiversity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Conservation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</w:tbl>
    <w:p w:rsidR="00E4494E" w:rsidRDefault="00E4494E"/>
    <w:sectPr w:rsidR="00E449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6D" w:rsidRDefault="007F456D" w:rsidP="00E4494E">
      <w:pPr>
        <w:spacing w:after="0" w:line="240" w:lineRule="auto"/>
      </w:pPr>
      <w:r>
        <w:separator/>
      </w:r>
    </w:p>
  </w:endnote>
  <w:endnote w:type="continuationSeparator" w:id="0">
    <w:p w:rsidR="007F456D" w:rsidRDefault="007F456D" w:rsidP="00E4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56291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E4494E" w:rsidRDefault="00E4494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94E" w:rsidRDefault="00E44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6D" w:rsidRDefault="007F456D" w:rsidP="00E4494E">
      <w:pPr>
        <w:spacing w:after="0" w:line="240" w:lineRule="auto"/>
      </w:pPr>
      <w:r>
        <w:separator/>
      </w:r>
    </w:p>
  </w:footnote>
  <w:footnote w:type="continuationSeparator" w:id="0">
    <w:p w:rsidR="007F456D" w:rsidRDefault="007F456D" w:rsidP="00E4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4E" w:rsidRDefault="00E4494E">
    <w:pPr>
      <w:pStyle w:val="Header"/>
    </w:pPr>
    <w:r>
      <w:t>Populations in ecosystems glossary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4E"/>
    <w:rsid w:val="00064AEB"/>
    <w:rsid w:val="007F456D"/>
    <w:rsid w:val="00E4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7FA0E-DD87-40B3-82B8-B2A2C326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4E"/>
  </w:style>
  <w:style w:type="paragraph" w:styleId="Footer">
    <w:name w:val="footer"/>
    <w:basedOn w:val="Normal"/>
    <w:link w:val="FooterChar"/>
    <w:uiPriority w:val="99"/>
    <w:unhideWhenUsed/>
    <w:rsid w:val="00E44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1</cp:revision>
  <dcterms:created xsi:type="dcterms:W3CDTF">2017-09-07T08:39:00Z</dcterms:created>
  <dcterms:modified xsi:type="dcterms:W3CDTF">2017-09-07T08:45:00Z</dcterms:modified>
</cp:coreProperties>
</file>